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56.8" w:lineRule="auto"/>
        <w:rPr>
          <w:b w:val="1"/>
        </w:rPr>
      </w:pPr>
      <w:bookmarkStart w:colFirst="0" w:colLast="0" w:name="_lq2a2pbwa0l1" w:id="0"/>
      <w:bookmarkEnd w:id="0"/>
      <w:r w:rsidDel="00000000" w:rsidR="00000000" w:rsidRPr="00000000">
        <w:rPr>
          <w:b w:val="1"/>
          <w:rtl w:val="0"/>
        </w:rPr>
        <w:t xml:space="preserve">ANEXO V - PLANILHA ORÇAMENTÁRIA</w:t>
      </w:r>
    </w:p>
    <w:p w:rsidR="00000000" w:rsidDel="00000000" w:rsidP="00000000" w:rsidRDefault="00000000" w:rsidRPr="00000000" w14:paraId="00000002">
      <w:pPr>
        <w:spacing w:after="160"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6.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360" w:lineRule="auto"/>
        <w:ind w:left="108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PLANILHA ORÇAMENTÁRIA</w:t>
      </w:r>
    </w:p>
    <w:tbl>
      <w:tblPr>
        <w:tblStyle w:val="Table1"/>
        <w:tblW w:w="10485.0" w:type="dxa"/>
        <w:jc w:val="left"/>
        <w:tblInd w:w="-520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f79646" w:space="0" w:sz="8" w:val="single"/>
        </w:tblBorders>
        <w:tblLayout w:type="fixed"/>
        <w:tblLook w:val="0400"/>
      </w:tblPr>
      <w:tblGrid>
        <w:gridCol w:w="1275"/>
        <w:gridCol w:w="2730"/>
        <w:gridCol w:w="1395"/>
        <w:gridCol w:w="1020"/>
        <w:gridCol w:w="1260"/>
        <w:gridCol w:w="1440"/>
        <w:gridCol w:w="1365"/>
        <w:tblGridChange w:id="0">
          <w:tblGrid>
            <w:gridCol w:w="1275"/>
            <w:gridCol w:w="2730"/>
            <w:gridCol w:w="1395"/>
            <w:gridCol w:w="1020"/>
            <w:gridCol w:w="1260"/>
            <w:gridCol w:w="1440"/>
            <w:gridCol w:w="1365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Descrição dos itens e resumo orçamentário: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Unidade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Preço Unitário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Valor Total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Forma de Aquisição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-505.0" w:type="dxa"/>
        <w:tblBorders>
          <w:top w:color="404040" w:space="0" w:sz="8" w:val="single"/>
          <w:left w:color="404040" w:space="0" w:sz="8" w:val="single"/>
          <w:bottom w:color="404040" w:space="0" w:sz="8" w:val="single"/>
          <w:right w:color="404040" w:space="0" w:sz="8" w:val="single"/>
          <w:insideH w:color="404040" w:space="0" w:sz="8" w:val="single"/>
          <w:insideV w:color="f79646" w:space="0" w:sz="8" w:val="single"/>
        </w:tblBorders>
        <w:tblLayout w:type="fixed"/>
        <w:tblLook w:val="04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22222"/>
                <w:rtl w:val="0"/>
              </w:rPr>
              <w:t xml:space="preserve">Anexos: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485.0" w:type="dxa"/>
        <w:jc w:val="left"/>
        <w:tblInd w:w="-4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4365"/>
        <w:gridCol w:w="6120"/>
        <w:tblGridChange w:id="0">
          <w:tblGrid>
            <w:gridCol w:w="4365"/>
            <w:gridCol w:w="6120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hd w:fill="ffffff" w:val="clear"/>
              <w:spacing w:after="12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Campo Grande</w:t>
            </w:r>
            <w:r w:rsidDel="00000000" w:rsidR="00000000" w:rsidRPr="00000000">
              <w:rPr>
                <w:color w:val="ff0000"/>
                <w:rtl w:val="0"/>
              </w:rPr>
              <w:t xml:space="preserve"> dia</w:t>
            </w:r>
            <w:r w:rsidDel="00000000" w:rsidR="00000000" w:rsidRPr="00000000">
              <w:rPr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rtl w:val="0"/>
              </w:rPr>
              <w:t xml:space="preserve">mês </w:t>
            </w:r>
            <w:r w:rsidDel="00000000" w:rsidR="00000000" w:rsidRPr="00000000">
              <w:rPr>
                <w:rtl w:val="0"/>
              </w:rPr>
              <w:t xml:space="preserve">de </w:t>
            </w:r>
            <w:r w:rsidDel="00000000" w:rsidR="00000000" w:rsidRPr="00000000">
              <w:rPr>
                <w:color w:val="ff0000"/>
                <w:rtl w:val="0"/>
              </w:rPr>
              <w:t xml:space="preserve">202x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Reitor atual </w:t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</w:t>
            </w:r>
          </w:p>
        </w:tc>
        <w:tc>
          <w:tcPr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executante do TED</w:t>
            </w:r>
          </w:p>
          <w:p w:rsidR="00000000" w:rsidDel="00000000" w:rsidP="00000000" w:rsidRDefault="00000000" w:rsidRPr="00000000" w14:paraId="00000029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Cargo do executante</w:t>
            </w:r>
          </w:p>
        </w:tc>
      </w:tr>
    </w:tbl>
    <w:p w:rsidR="00000000" w:rsidDel="00000000" w:rsidP="00000000" w:rsidRDefault="00000000" w:rsidRPr="00000000" w14:paraId="0000002A">
      <w:pPr>
        <w:spacing w:after="200" w:line="276" w:lineRule="auto"/>
        <w:rPr>
          <w:u w:val="single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